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814314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B942DD" w:rsidRPr="00B942DD">
        <w:rPr>
          <w:bCs/>
          <w:noProof w:val="0"/>
          <w:sz w:val="24"/>
          <w:szCs w:val="24"/>
        </w:rPr>
        <w:t>R2-2205788</w:t>
      </w:r>
    </w:p>
    <w:p w14:paraId="11776FA6" w14:textId="32D8CFAA"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2A10A9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5CB6">
        <w:rPr>
          <w:rFonts w:cs="Arial"/>
          <w:b/>
          <w:bCs/>
          <w:sz w:val="24"/>
          <w:lang w:eastAsia="ja-JP"/>
        </w:rPr>
        <w:t>6.6.3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D272C3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5CB6">
        <w:rPr>
          <w:rFonts w:ascii="Arial" w:hAnsi="Arial" w:cs="Arial"/>
          <w:b/>
          <w:bCs/>
          <w:sz w:val="24"/>
        </w:rPr>
        <w:t>SDT CP procedure issues</w:t>
      </w:r>
    </w:p>
    <w:p w14:paraId="25F387E8" w14:textId="0D27964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5CB6" w:rsidRPr="000A5CB6">
        <w:rPr>
          <w:rFonts w:ascii="Arial" w:hAnsi="Arial" w:cs="Arial"/>
          <w:b/>
          <w:bCs/>
          <w:sz w:val="24"/>
        </w:rPr>
        <w:t>NR_SmallData_INACTIVE-Core</w:t>
      </w:r>
      <w:r>
        <w:rPr>
          <w:rFonts w:ascii="Arial" w:hAnsi="Arial" w:cs="Arial"/>
          <w:b/>
          <w:bCs/>
          <w:sz w:val="24"/>
        </w:rPr>
        <w:t xml:space="preserve">- Release </w:t>
      </w:r>
      <w:r w:rsidR="000A5CB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8AB8F04" w:rsidR="009339CB" w:rsidRDefault="000A5CB6" w:rsidP="009339CB">
      <w:r>
        <w:t>In this TDoc, CP specific issues of SDT procedure are discussed.</w:t>
      </w:r>
    </w:p>
    <w:p w14:paraId="7D484B6E" w14:textId="786E59EB" w:rsidR="009339CB" w:rsidRPr="006E13D1" w:rsidRDefault="009339CB" w:rsidP="009339CB">
      <w:pPr>
        <w:pStyle w:val="Heading1"/>
      </w:pPr>
      <w:r w:rsidRPr="006E13D1">
        <w:t>2</w:t>
      </w:r>
      <w:r w:rsidRPr="006E13D1">
        <w:tab/>
      </w:r>
      <w:r w:rsidR="000A5CB6">
        <w:t>Discussion</w:t>
      </w:r>
    </w:p>
    <w:p w14:paraId="5982B445" w14:textId="51B9634C" w:rsidR="009339CB" w:rsidRDefault="009339CB" w:rsidP="009339CB">
      <w:pPr>
        <w:pStyle w:val="Heading2"/>
      </w:pPr>
      <w:r>
        <w:t>2</w:t>
      </w:r>
      <w:r w:rsidRPr="006E13D1">
        <w:t>.1</w:t>
      </w:r>
      <w:r w:rsidRPr="006E13D1">
        <w:tab/>
      </w:r>
      <w:r w:rsidR="00DC659C">
        <w:t>SRB1 messages during SDT</w:t>
      </w:r>
    </w:p>
    <w:p w14:paraId="5BE12C41" w14:textId="2CFF052D" w:rsidR="000A5CB6" w:rsidRDefault="000A5CB6" w:rsidP="009339CB">
      <w:r>
        <w:t>It was agreed that the UE indicates using UAI the availability of non-SDT data during the SDT procedure</w:t>
      </w:r>
      <w:r w:rsidR="00DC659C">
        <w:t xml:space="preserve"> over SRB1. Naturally, transmission of this specific message needs to be allowed during the SDT procedure. However, without NW permitting to report any other signalling data during SDT procedure, any SRB1 messages (e.g., other UAI) shall not be sent by the UE during SDT procedure. The following WA was agreed in RAN2#113-e:</w:t>
      </w:r>
    </w:p>
    <w:p w14:paraId="780B22E9" w14:textId="77777777" w:rsidR="00DC659C" w:rsidRPr="00DC659C" w:rsidRDefault="00DC659C" w:rsidP="00DC659C">
      <w:pPr>
        <w:rPr>
          <w:i/>
          <w:iCs/>
        </w:rPr>
      </w:pPr>
      <w:r w:rsidRPr="00DC659C">
        <w:rPr>
          <w:i/>
          <w:iCs/>
        </w:rPr>
        <w:t>1.</w:t>
      </w:r>
      <w:r w:rsidRPr="00DC659C">
        <w:rPr>
          <w:i/>
          <w:iCs/>
        </w:rPr>
        <w:tab/>
        <w:t>Support configuring of SRB1 and SRB2 for small data transmission for carrying RRC and NAS messages.</w:t>
      </w:r>
    </w:p>
    <w:p w14:paraId="2C9E6DA3" w14:textId="77777777" w:rsidR="00D060B8" w:rsidRDefault="00D060B8" w:rsidP="00D060B8">
      <w:r>
        <w:t>RAN2 working assumption was discussed in RAN and the following update was agreed in in the work item:</w:t>
      </w:r>
    </w:p>
    <w:p w14:paraId="3C1E5779" w14:textId="77777777" w:rsidR="00D060B8" w:rsidRPr="00D060B8" w:rsidRDefault="00D060B8" w:rsidP="00D060B8">
      <w:pPr>
        <w:rPr>
          <w:i/>
          <w:iCs/>
        </w:rPr>
      </w:pPr>
      <w:r w:rsidRPr="00D060B8">
        <w:rPr>
          <w:i/>
          <w:iCs/>
        </w:rPr>
        <w:t xml:space="preserve">Specify </w:t>
      </w:r>
      <w:r w:rsidRPr="00D060B8">
        <w:rPr>
          <w:i/>
          <w:iCs/>
          <w:highlight w:val="yellow"/>
        </w:rPr>
        <w:t>configuring of SRB1</w:t>
      </w:r>
      <w:r w:rsidRPr="00D060B8">
        <w:rPr>
          <w:i/>
          <w:iCs/>
        </w:rPr>
        <w:t xml:space="preserve"> and SRB2 for small data transmission in RRC_INACTIVE state by reusing the framework for DRBs.  </w:t>
      </w:r>
    </w:p>
    <w:p w14:paraId="25E5D6AE" w14:textId="6105CD49" w:rsidR="00DC659C" w:rsidRDefault="00DC659C" w:rsidP="00D060B8">
      <w:r>
        <w:t>While the SRB2 configuration exists in the current TS 38.331, the SRB1 still needs to be added</w:t>
      </w:r>
      <w:r w:rsidR="00D060B8">
        <w:t xml:space="preserve"> according to WID objectives</w:t>
      </w:r>
      <w:r>
        <w:t>.</w:t>
      </w:r>
    </w:p>
    <w:p w14:paraId="2DEDBC49" w14:textId="7CEBCC08" w:rsidR="00DC659C" w:rsidRDefault="00DC659C" w:rsidP="009339CB">
      <w:pPr>
        <w:rPr>
          <w:b/>
          <w:bCs/>
        </w:rPr>
      </w:pPr>
      <w:r>
        <w:rPr>
          <w:b/>
          <w:bCs/>
        </w:rPr>
        <w:t>Proposal 1: Specify configuring SRB1 for SDT.</w:t>
      </w:r>
    </w:p>
    <w:p w14:paraId="7CFF522D" w14:textId="0A6EF1D5" w:rsidR="00DC659C" w:rsidRPr="00DC659C" w:rsidRDefault="00DC659C" w:rsidP="009339CB">
      <w:pPr>
        <w:rPr>
          <w:b/>
          <w:bCs/>
        </w:rPr>
      </w:pPr>
      <w:r>
        <w:rPr>
          <w:b/>
          <w:bCs/>
        </w:rPr>
        <w:t xml:space="preserve">Proposal 2: The configuration of SRB1 for SDT does not apply to </w:t>
      </w:r>
      <w:r w:rsidRPr="00DC659C">
        <w:rPr>
          <w:b/>
          <w:bCs/>
          <w:i/>
          <w:iCs/>
        </w:rPr>
        <w:t>nonSDT-DataIndication</w:t>
      </w:r>
      <w:r>
        <w:rPr>
          <w:b/>
          <w:bCs/>
        </w:rPr>
        <w:t>.</w:t>
      </w:r>
    </w:p>
    <w:p w14:paraId="6229DC83" w14:textId="536B4B43" w:rsidR="00DC659C" w:rsidRDefault="00DC659C" w:rsidP="009339CB">
      <w:r>
        <w:t>Annex A provides related TP to TS 38.331.</w:t>
      </w:r>
    </w:p>
    <w:p w14:paraId="2D4F862A" w14:textId="77777777" w:rsidR="00DC659C" w:rsidRDefault="00DC659C" w:rsidP="009339CB">
      <w:pPr>
        <w:pStyle w:val="Heading2"/>
      </w:pPr>
    </w:p>
    <w:p w14:paraId="69B7B8E6" w14:textId="277E040D" w:rsidR="009339CB" w:rsidRPr="006E13D1" w:rsidRDefault="008F2100" w:rsidP="009339CB">
      <w:pPr>
        <w:pStyle w:val="Heading1"/>
      </w:pPr>
      <w:r>
        <w:t>3</w:t>
      </w:r>
      <w:r w:rsidR="009339CB" w:rsidRPr="006E13D1">
        <w:tab/>
      </w:r>
      <w:r w:rsidR="009339CB">
        <w:t>Conclusion</w:t>
      </w:r>
    </w:p>
    <w:p w14:paraId="3BE72BE2" w14:textId="673C47D1" w:rsidR="009339CB" w:rsidRPr="004F4540" w:rsidRDefault="001E5B50" w:rsidP="009339CB">
      <w:pPr>
        <w:rPr>
          <w:bCs/>
        </w:rPr>
      </w:pPr>
      <w:r>
        <w:rPr>
          <w:bCs/>
        </w:rPr>
        <w:t>The following is proposed:</w:t>
      </w:r>
    </w:p>
    <w:p w14:paraId="2A452DBF" w14:textId="77777777" w:rsidR="00127952" w:rsidRDefault="00127952" w:rsidP="00127952">
      <w:pPr>
        <w:rPr>
          <w:b/>
          <w:bCs/>
        </w:rPr>
      </w:pPr>
      <w:r>
        <w:rPr>
          <w:b/>
          <w:bCs/>
        </w:rPr>
        <w:t>Proposal 1: Specify configuring SRB1 for SDT.</w:t>
      </w:r>
    </w:p>
    <w:p w14:paraId="3AF8D0CE" w14:textId="77777777" w:rsidR="00127952" w:rsidRPr="00DC659C" w:rsidRDefault="00127952" w:rsidP="00127952">
      <w:pPr>
        <w:rPr>
          <w:b/>
          <w:bCs/>
        </w:rPr>
      </w:pPr>
      <w:r>
        <w:rPr>
          <w:b/>
          <w:bCs/>
        </w:rPr>
        <w:t xml:space="preserve">Proposal 2: The configuration of SRB1 for SDT does not apply to </w:t>
      </w:r>
      <w:r w:rsidRPr="00DC659C">
        <w:rPr>
          <w:b/>
          <w:bCs/>
          <w:i/>
          <w:iCs/>
        </w:rPr>
        <w:t>nonSDT-DataIndication</w:t>
      </w:r>
      <w:r>
        <w:rPr>
          <w:b/>
          <w:bCs/>
        </w:rPr>
        <w:t>.</w:t>
      </w:r>
    </w:p>
    <w:p w14:paraId="766F2F32" w14:textId="77777777" w:rsidR="00127952" w:rsidRDefault="00127952" w:rsidP="00127952">
      <w:r>
        <w:t>Annex A provides related TP to TS 38.331.</w:t>
      </w:r>
    </w:p>
    <w:p w14:paraId="56EEE39D" w14:textId="77777777" w:rsidR="009339CB" w:rsidRDefault="009339CB" w:rsidP="009339CB"/>
    <w:p w14:paraId="259EEE34" w14:textId="77777777" w:rsidR="009339CB" w:rsidRPr="00CD4C7B" w:rsidRDefault="009339CB" w:rsidP="009339CB"/>
    <w:p w14:paraId="35F222F4" w14:textId="5737B9F7" w:rsidR="00DC659C" w:rsidRDefault="00DC659C">
      <w:pPr>
        <w:spacing w:after="0"/>
      </w:pPr>
      <w:r>
        <w:br w:type="page"/>
      </w:r>
    </w:p>
    <w:p w14:paraId="0FE6248E" w14:textId="1B562323" w:rsidR="00080512" w:rsidRDefault="00DC659C" w:rsidP="00DC659C">
      <w:pPr>
        <w:pStyle w:val="Heading1"/>
      </w:pPr>
      <w:r>
        <w:lastRenderedPageBreak/>
        <w:t>Annex A: Proposal 1 &amp; 2 implementation into TS 38.331</w:t>
      </w:r>
    </w:p>
    <w:p w14:paraId="07261841" w14:textId="77777777" w:rsidR="00D060B8" w:rsidRPr="00D060B8" w:rsidRDefault="00D060B8" w:rsidP="00D060B8">
      <w:pPr>
        <w:keepNext/>
        <w:keepLines/>
        <w:overflowPunct w:val="0"/>
        <w:autoSpaceDE w:val="0"/>
        <w:autoSpaceDN w:val="0"/>
        <w:adjustRightInd w:val="0"/>
        <w:spacing w:before="120"/>
        <w:ind w:left="1418" w:hanging="1418"/>
        <w:outlineLvl w:val="3"/>
        <w:rPr>
          <w:rFonts w:ascii="Arial" w:hAnsi="Arial"/>
          <w:sz w:val="24"/>
          <w:lang w:eastAsia="ja-JP"/>
        </w:rPr>
      </w:pPr>
      <w:bookmarkStart w:id="0" w:name="_Toc60777111"/>
      <w:bookmarkStart w:id="1" w:name="_Toc100929988"/>
      <w:r w:rsidRPr="00D060B8">
        <w:rPr>
          <w:rFonts w:ascii="Arial" w:hAnsi="Arial"/>
          <w:sz w:val="24"/>
          <w:lang w:eastAsia="ja-JP"/>
        </w:rPr>
        <w:t>–</w:t>
      </w:r>
      <w:r w:rsidRPr="00D060B8">
        <w:rPr>
          <w:rFonts w:ascii="Arial" w:hAnsi="Arial"/>
          <w:sz w:val="24"/>
          <w:lang w:eastAsia="ja-JP"/>
        </w:rPr>
        <w:tab/>
      </w:r>
      <w:r w:rsidRPr="00D060B8">
        <w:rPr>
          <w:rFonts w:ascii="Arial" w:hAnsi="Arial"/>
          <w:i/>
          <w:noProof/>
          <w:sz w:val="24"/>
          <w:lang w:eastAsia="ja-JP"/>
        </w:rPr>
        <w:t>RRCRelease</w:t>
      </w:r>
      <w:bookmarkEnd w:id="0"/>
      <w:bookmarkEnd w:id="1"/>
    </w:p>
    <w:p w14:paraId="5B7D3141" w14:textId="77777777" w:rsidR="00D060B8" w:rsidRPr="00D060B8" w:rsidRDefault="00D060B8" w:rsidP="00D060B8">
      <w:pPr>
        <w:overflowPunct w:val="0"/>
        <w:autoSpaceDE w:val="0"/>
        <w:autoSpaceDN w:val="0"/>
        <w:adjustRightInd w:val="0"/>
        <w:rPr>
          <w:noProof/>
          <w:lang w:eastAsia="ja-JP"/>
        </w:rPr>
      </w:pPr>
      <w:r w:rsidRPr="00D060B8">
        <w:rPr>
          <w:lang w:eastAsia="ja-JP"/>
        </w:rPr>
        <w:t xml:space="preserve">The </w:t>
      </w:r>
      <w:r w:rsidRPr="00D060B8">
        <w:rPr>
          <w:i/>
          <w:noProof/>
          <w:lang w:eastAsia="ja-JP"/>
        </w:rPr>
        <w:t>RRCRelease</w:t>
      </w:r>
      <w:r w:rsidRPr="00D060B8">
        <w:rPr>
          <w:noProof/>
          <w:lang w:eastAsia="ja-JP"/>
        </w:rPr>
        <w:t xml:space="preserve"> message is used to command the release of an RRC connection or the suspension of the RRC connection.</w:t>
      </w:r>
    </w:p>
    <w:p w14:paraId="6CD77AEE"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Signalling radio bearer: SRB1</w:t>
      </w:r>
    </w:p>
    <w:p w14:paraId="2193E104"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RLC-SAP: AM</w:t>
      </w:r>
    </w:p>
    <w:p w14:paraId="412C274D"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Logical channel: DCCH</w:t>
      </w:r>
    </w:p>
    <w:p w14:paraId="55EC8E70" w14:textId="77777777" w:rsidR="00D060B8" w:rsidRPr="00D060B8" w:rsidRDefault="00D060B8" w:rsidP="00D060B8">
      <w:pPr>
        <w:overflowPunct w:val="0"/>
        <w:autoSpaceDE w:val="0"/>
        <w:autoSpaceDN w:val="0"/>
        <w:adjustRightInd w:val="0"/>
        <w:ind w:left="568" w:hanging="284"/>
        <w:rPr>
          <w:lang w:eastAsia="ja-JP"/>
        </w:rPr>
      </w:pPr>
      <w:r w:rsidRPr="00D060B8">
        <w:rPr>
          <w:lang w:eastAsia="ja-JP"/>
        </w:rPr>
        <w:t>Direction: Network to UE</w:t>
      </w:r>
    </w:p>
    <w:p w14:paraId="6F2133E1" w14:textId="77777777" w:rsidR="00D060B8" w:rsidRPr="00D060B8" w:rsidRDefault="00D060B8" w:rsidP="00D060B8">
      <w:pPr>
        <w:keepNext/>
        <w:keepLines/>
        <w:overflowPunct w:val="0"/>
        <w:autoSpaceDE w:val="0"/>
        <w:autoSpaceDN w:val="0"/>
        <w:adjustRightInd w:val="0"/>
        <w:spacing w:before="60"/>
        <w:jc w:val="center"/>
        <w:rPr>
          <w:rFonts w:ascii="Arial" w:hAnsi="Arial" w:cs="Arial"/>
          <w:b/>
          <w:lang w:eastAsia="ja-JP"/>
        </w:rPr>
      </w:pPr>
      <w:r w:rsidRPr="00D060B8">
        <w:rPr>
          <w:rFonts w:ascii="Arial" w:hAnsi="Arial" w:cs="Arial"/>
          <w:b/>
          <w:i/>
          <w:noProof/>
          <w:lang w:eastAsia="ja-JP"/>
        </w:rPr>
        <w:t>RRCRelease</w:t>
      </w:r>
      <w:r w:rsidRPr="00D060B8">
        <w:rPr>
          <w:rFonts w:ascii="Arial" w:hAnsi="Arial" w:cs="Arial"/>
          <w:b/>
          <w:noProof/>
          <w:lang w:eastAsia="ja-JP"/>
        </w:rPr>
        <w:t xml:space="preserve"> message</w:t>
      </w:r>
    </w:p>
    <w:p w14:paraId="67D02CB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color w:val="808080"/>
          <w:sz w:val="16"/>
          <w:lang w:eastAsia="en-GB"/>
        </w:rPr>
        <w:t>-- ASN1START</w:t>
      </w:r>
    </w:p>
    <w:p w14:paraId="3850F4A6"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color w:val="808080"/>
          <w:sz w:val="16"/>
          <w:lang w:eastAsia="en-GB"/>
        </w:rPr>
        <w:t>-- TAG-RRCRELEASE-START</w:t>
      </w:r>
    </w:p>
    <w:p w14:paraId="14C661A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9D9D0A"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RRCRelease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4E9E39C9"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rrc-TransactionIdentifier           RRC-TransactionIdentifier,</w:t>
      </w:r>
    </w:p>
    <w:p w14:paraId="271BB3D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criticalExtensions                  </w:t>
      </w:r>
      <w:r w:rsidRPr="00D060B8">
        <w:rPr>
          <w:rFonts w:ascii="Courier New" w:hAnsi="Courier New" w:cs="Courier New"/>
          <w:noProof/>
          <w:color w:val="993366"/>
          <w:sz w:val="16"/>
          <w:lang w:eastAsia="en-GB"/>
        </w:rPr>
        <w:t>CHOICE</w:t>
      </w:r>
      <w:r w:rsidRPr="00D060B8">
        <w:rPr>
          <w:rFonts w:ascii="Courier New" w:hAnsi="Courier New" w:cs="Courier New"/>
          <w:noProof/>
          <w:sz w:val="16"/>
          <w:lang w:eastAsia="en-GB"/>
        </w:rPr>
        <w:t xml:space="preserve"> {</w:t>
      </w:r>
    </w:p>
    <w:p w14:paraId="6CCF983F"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rrcRelease                          RRCRelease-IEs,</w:t>
      </w:r>
    </w:p>
    <w:p w14:paraId="731091D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criticalExtensionsFuture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5DB8913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0CA6F0C7"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7B6FABF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24892F"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SuspendConfig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42AF85F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fullI-RNTI                          I-RNTI-Value,</w:t>
      </w:r>
    </w:p>
    <w:p w14:paraId="62B285C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shortI-RNTI                         ShortI-RNTI-Value,</w:t>
      </w:r>
    </w:p>
    <w:p w14:paraId="75C22C14"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ran-PagingCycle                     PagingCycle,</w:t>
      </w:r>
    </w:p>
    <w:p w14:paraId="3521FBD8"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ran-NotificationAreaInfo            RAN-NotificationAreaInfo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73C75B9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t380                                PeriodicRNAU-TimerValue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4212A78C"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nextHopChainingCount                NextHopChainingCount,</w:t>
      </w:r>
    </w:p>
    <w:p w14:paraId="60B2761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3969D841"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2C9A056A"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sl-ServingCellInfo-r17              SL-ServingCellInfo-r17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Cond L2RemoteUE</w:t>
      </w:r>
    </w:p>
    <w:p w14:paraId="2BCE7825"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sdt-Config-r17                      SetupRelease { SDT-Config-r17 }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2AE3E59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srs-PosRRC-InactiveConfig-r17       SRS-PosRRC-InactiveConfig-r17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03EC2DB3"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ran-ExtendedPagingCycle-r17         ExtendedPagingCycle-r17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16A1DCF5"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    ]]</w:t>
      </w:r>
    </w:p>
    <w:p w14:paraId="5AA66DEE"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3DD435E0"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 xml:space="preserve">SDT-Config-r17 ::=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p>
    <w:p w14:paraId="1123BA3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sdt-DRB-List-r17                    </w:t>
      </w:r>
      <w:r w:rsidRPr="00D060B8">
        <w:rPr>
          <w:rFonts w:ascii="Courier New" w:hAnsi="Courier New" w:cs="Courier New"/>
          <w:noProof/>
          <w:color w:val="993366"/>
          <w:sz w:val="16"/>
          <w:lang w:eastAsia="en-GB"/>
        </w:rPr>
        <w:t>SEQUENCE</w:t>
      </w:r>
      <w:r w:rsidRPr="00D060B8">
        <w:rPr>
          <w:rFonts w:ascii="Courier New" w:hAnsi="Courier New" w:cs="Courier New"/>
          <w:noProof/>
          <w:sz w:val="16"/>
          <w:lang w:eastAsia="en-GB"/>
        </w:rPr>
        <w:t xml:space="preserve"> (</w:t>
      </w:r>
      <w:r w:rsidRPr="00D060B8">
        <w:rPr>
          <w:rFonts w:ascii="Courier New" w:hAnsi="Courier New" w:cs="Courier New"/>
          <w:noProof/>
          <w:color w:val="993366"/>
          <w:sz w:val="16"/>
          <w:lang w:eastAsia="en-GB"/>
        </w:rPr>
        <w:t>SIZE</w:t>
      </w:r>
      <w:r w:rsidRPr="00D060B8">
        <w:rPr>
          <w:rFonts w:ascii="Courier New" w:hAnsi="Courier New" w:cs="Courier New"/>
          <w:noProof/>
          <w:sz w:val="16"/>
          <w:lang w:eastAsia="en-GB"/>
        </w:rPr>
        <w:t xml:space="preserve"> (0..maxDRB))</w:t>
      </w:r>
      <w:r w:rsidRPr="00D060B8">
        <w:rPr>
          <w:rFonts w:ascii="Courier New" w:hAnsi="Courier New" w:cs="Courier New"/>
          <w:noProof/>
          <w:color w:val="993366"/>
          <w:sz w:val="16"/>
          <w:lang w:eastAsia="en-GB"/>
        </w:rPr>
        <w:t xml:space="preserve"> OF</w:t>
      </w:r>
      <w:r w:rsidRPr="00D060B8">
        <w:rPr>
          <w:rFonts w:ascii="Courier New" w:hAnsi="Courier New" w:cs="Courier New"/>
          <w:noProof/>
          <w:sz w:val="16"/>
          <w:lang w:eastAsia="en-GB"/>
        </w:rPr>
        <w:t xml:space="preserve"> DRB-Identity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22AC1378"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sdt-SRB2-Indication-r17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{allowed}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3E73B89D"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sdt-MAC-PHY-CG-Config-r17           SetupRelease {SDT-CG-Config-r17}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M</w:t>
      </w:r>
    </w:p>
    <w:p w14:paraId="787E2697"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060B8">
        <w:rPr>
          <w:rFonts w:ascii="Courier New" w:hAnsi="Courier New" w:cs="Courier New"/>
          <w:noProof/>
          <w:sz w:val="16"/>
          <w:lang w:eastAsia="en-GB"/>
        </w:rPr>
        <w:t xml:space="preserve">    sdt-DRB-ContinueROHC-r17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 cell, rna }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p>
    <w:p w14:paraId="295BF79E" w14:textId="05B3AC5C"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 w:author="Nokia" w:date="2022-04-25T16:24:00Z"/>
          <w:rFonts w:ascii="Courier New" w:hAnsi="Courier New" w:cs="Courier New"/>
          <w:noProof/>
          <w:color w:val="808080"/>
          <w:sz w:val="16"/>
          <w:lang w:eastAsia="en-GB"/>
        </w:rPr>
      </w:pPr>
      <w:ins w:id="3" w:author="Nokia" w:date="2022-04-25T16:24:00Z">
        <w:r w:rsidRPr="00D060B8">
          <w:rPr>
            <w:rFonts w:ascii="Courier New" w:hAnsi="Courier New" w:cs="Courier New"/>
            <w:noProof/>
            <w:sz w:val="16"/>
            <w:lang w:eastAsia="en-GB"/>
          </w:rPr>
          <w:t xml:space="preserve">    sdt-SRB</w:t>
        </w:r>
        <w:r>
          <w:rPr>
            <w:rFonts w:ascii="Courier New" w:hAnsi="Courier New" w:cs="Courier New"/>
            <w:noProof/>
            <w:sz w:val="16"/>
            <w:lang w:eastAsia="en-GB"/>
          </w:rPr>
          <w:t>1</w:t>
        </w:r>
        <w:r w:rsidRPr="00D060B8">
          <w:rPr>
            <w:rFonts w:ascii="Courier New" w:hAnsi="Courier New" w:cs="Courier New"/>
            <w:noProof/>
            <w:sz w:val="16"/>
            <w:lang w:eastAsia="en-GB"/>
          </w:rPr>
          <w:t xml:space="preserve">-Indication-r17             </w:t>
        </w:r>
        <w:r w:rsidRPr="00D060B8">
          <w:rPr>
            <w:rFonts w:ascii="Courier New" w:hAnsi="Courier New" w:cs="Courier New"/>
            <w:noProof/>
            <w:color w:val="993366"/>
            <w:sz w:val="16"/>
            <w:lang w:eastAsia="en-GB"/>
          </w:rPr>
          <w:t>ENUMERATED</w:t>
        </w:r>
        <w:r w:rsidRPr="00D060B8">
          <w:rPr>
            <w:rFonts w:ascii="Courier New" w:hAnsi="Courier New" w:cs="Courier New"/>
            <w:noProof/>
            <w:sz w:val="16"/>
            <w:lang w:eastAsia="en-GB"/>
          </w:rPr>
          <w:t xml:space="preserve"> {allowed}                                                </w:t>
        </w:r>
        <w:r w:rsidRPr="00D060B8">
          <w:rPr>
            <w:rFonts w:ascii="Courier New" w:hAnsi="Courier New" w:cs="Courier New"/>
            <w:noProof/>
            <w:color w:val="993366"/>
            <w:sz w:val="16"/>
            <w:lang w:eastAsia="en-GB"/>
          </w:rPr>
          <w:t>OPTIONAL</w:t>
        </w:r>
        <w:r w:rsidRPr="00D060B8">
          <w:rPr>
            <w:rFonts w:ascii="Courier New" w:hAnsi="Courier New" w:cs="Courier New"/>
            <w:noProof/>
            <w:sz w:val="16"/>
            <w:lang w:eastAsia="en-GB"/>
          </w:rPr>
          <w:t xml:space="preserve">,   </w:t>
        </w:r>
        <w:r w:rsidRPr="00D060B8">
          <w:rPr>
            <w:rFonts w:ascii="Courier New" w:hAnsi="Courier New" w:cs="Courier New"/>
            <w:noProof/>
            <w:color w:val="808080"/>
            <w:sz w:val="16"/>
            <w:lang w:eastAsia="en-GB"/>
          </w:rPr>
          <w:t>-- Need R</w:t>
        </w:r>
      </w:ins>
    </w:p>
    <w:p w14:paraId="1A9B5A9B" w14:textId="77777777" w:rsidR="00D060B8" w:rsidRPr="00D060B8" w:rsidRDefault="00D060B8" w:rsidP="00D06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060B8">
        <w:rPr>
          <w:rFonts w:ascii="Courier New" w:hAnsi="Courier New" w:cs="Courier New"/>
          <w:noProof/>
          <w:sz w:val="16"/>
          <w:lang w:eastAsia="en-GB"/>
        </w:rPr>
        <w:t>}</w:t>
      </w:r>
    </w:p>
    <w:p w14:paraId="528EC5E3" w14:textId="58E802F0" w:rsidR="00DC659C" w:rsidRDefault="00DC659C" w:rsidP="00DC659C"/>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D060B8" w14:paraId="42DB255B"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5C2CEF09" w14:textId="77777777" w:rsidR="00D060B8" w:rsidRDefault="00D060B8">
            <w:pPr>
              <w:pStyle w:val="TAH"/>
              <w:rPr>
                <w:lang w:val="sv-SE" w:eastAsia="sv-SE"/>
              </w:rPr>
            </w:pPr>
            <w:r>
              <w:rPr>
                <w:bCs/>
                <w:i/>
                <w:iCs/>
                <w:lang w:val="sv-SE" w:eastAsia="sv-SE"/>
              </w:rPr>
              <w:lastRenderedPageBreak/>
              <w:t>SDT-Config</w:t>
            </w:r>
            <w:r>
              <w:rPr>
                <w:lang w:val="sv-SE" w:eastAsia="sv-SE"/>
              </w:rPr>
              <w:t xml:space="preserve"> field descriptions</w:t>
            </w:r>
          </w:p>
        </w:tc>
      </w:tr>
      <w:tr w:rsidR="00D060B8" w14:paraId="799CDED9"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6C34DBEA" w14:textId="77777777" w:rsidR="00D060B8" w:rsidRDefault="00D060B8">
            <w:pPr>
              <w:pStyle w:val="TAL"/>
              <w:rPr>
                <w:b/>
                <w:i/>
                <w:iCs/>
                <w:lang w:val="sv-SE" w:eastAsia="ko-KR"/>
              </w:rPr>
            </w:pPr>
            <w:r>
              <w:rPr>
                <w:b/>
                <w:i/>
                <w:iCs/>
                <w:lang w:val="sv-SE" w:eastAsia="ko-KR"/>
              </w:rPr>
              <w:t>sdt-DRB-ContinueROHC</w:t>
            </w:r>
          </w:p>
          <w:p w14:paraId="42E58144" w14:textId="77777777" w:rsidR="00D060B8" w:rsidRDefault="00D060B8">
            <w:pPr>
              <w:pStyle w:val="TAL"/>
              <w:rPr>
                <w:b/>
                <w:i/>
                <w:noProof/>
                <w:lang w:val="sv-SE" w:eastAsia="ko-KR"/>
              </w:rPr>
            </w:pPr>
            <w:r>
              <w:rPr>
                <w:rFonts w:cs="Arial"/>
                <w:lang w:val="sv-SE"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val="sv-SE" w:eastAsia="sv-SE"/>
              </w:rPr>
              <w:t>cell</w:t>
            </w:r>
            <w:r>
              <w:rPr>
                <w:rFonts w:cs="Arial"/>
                <w:lang w:val="sv-SE" w:eastAsia="sv-SE"/>
              </w:rPr>
              <w:t xml:space="preserve"> indicates that ROHC header compression continues when the UE resumes for SDT in the same cell as the PCell when the RRCRelease message is received. Value </w:t>
            </w:r>
            <w:r>
              <w:rPr>
                <w:rFonts w:cs="Arial"/>
                <w:i/>
                <w:iCs/>
                <w:lang w:val="sv-SE" w:eastAsia="sv-SE"/>
              </w:rPr>
              <w:t>rna</w:t>
            </w:r>
            <w:r>
              <w:rPr>
                <w:rFonts w:cs="Arial"/>
                <w:lang w:val="sv-SE"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D060B8" w14:paraId="2824C18A"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121E202C" w14:textId="77777777" w:rsidR="00D060B8" w:rsidRDefault="00D060B8">
            <w:pPr>
              <w:pStyle w:val="TAL"/>
              <w:rPr>
                <w:b/>
                <w:i/>
                <w:szCs w:val="22"/>
                <w:lang w:val="sv-SE" w:eastAsia="sv-SE"/>
              </w:rPr>
            </w:pPr>
            <w:r>
              <w:rPr>
                <w:b/>
                <w:i/>
                <w:szCs w:val="22"/>
                <w:lang w:val="sv-SE" w:eastAsia="sv-SE"/>
              </w:rPr>
              <w:t>sdt-DRB-List</w:t>
            </w:r>
          </w:p>
          <w:p w14:paraId="28C4FCD8" w14:textId="77777777" w:rsidR="00D060B8" w:rsidRDefault="00D060B8">
            <w:pPr>
              <w:pStyle w:val="TAL"/>
              <w:rPr>
                <w:i/>
                <w:lang w:val="sv-SE" w:eastAsia="sv-SE"/>
              </w:rPr>
            </w:pPr>
            <w:r>
              <w:rPr>
                <w:lang w:val="sv-SE" w:eastAsia="sv-SE"/>
              </w:rPr>
              <w:t>Indicates the ID(s) of the DRB(s) that are configured for SDT. If size of the sequence is zero, then the UE assumes that none of the DRBs are configured for SDT. The network only configures MN terminated MCG bearers for SDT.</w:t>
            </w:r>
          </w:p>
        </w:tc>
      </w:tr>
      <w:tr w:rsidR="00D060B8" w14:paraId="5F5831A4" w14:textId="77777777" w:rsidTr="00D060B8">
        <w:tc>
          <w:tcPr>
            <w:tcW w:w="10205" w:type="dxa"/>
            <w:tcBorders>
              <w:top w:val="single" w:sz="4" w:space="0" w:color="auto"/>
              <w:left w:val="single" w:sz="4" w:space="0" w:color="auto"/>
              <w:bottom w:val="single" w:sz="4" w:space="0" w:color="auto"/>
              <w:right w:val="single" w:sz="4" w:space="0" w:color="auto"/>
            </w:tcBorders>
            <w:hideMark/>
          </w:tcPr>
          <w:p w14:paraId="25218128" w14:textId="77777777" w:rsidR="00D060B8" w:rsidRDefault="00D060B8">
            <w:pPr>
              <w:pStyle w:val="TAL"/>
              <w:rPr>
                <w:b/>
                <w:i/>
                <w:iCs/>
                <w:lang w:val="sv-SE" w:eastAsia="ko-KR"/>
              </w:rPr>
            </w:pPr>
            <w:r>
              <w:rPr>
                <w:b/>
                <w:i/>
                <w:iCs/>
                <w:lang w:val="sv-SE" w:eastAsia="ko-KR"/>
              </w:rPr>
              <w:t>sdt-SRB2-Indication</w:t>
            </w:r>
          </w:p>
          <w:p w14:paraId="1164B3F3" w14:textId="77777777" w:rsidR="00D060B8" w:rsidRDefault="00D060B8">
            <w:pPr>
              <w:pStyle w:val="TAL"/>
              <w:rPr>
                <w:szCs w:val="22"/>
                <w:lang w:val="sv-SE" w:eastAsia="sv-SE"/>
              </w:rPr>
            </w:pPr>
            <w:r>
              <w:rPr>
                <w:iCs/>
                <w:lang w:val="sv-SE" w:eastAsia="ko-KR"/>
              </w:rPr>
              <w:t>Indiates whether SRB2 is configured for SDT or not.</w:t>
            </w:r>
          </w:p>
        </w:tc>
      </w:tr>
      <w:tr w:rsidR="00D060B8" w14:paraId="48461C48" w14:textId="77777777" w:rsidTr="00D060B8">
        <w:trPr>
          <w:ins w:id="4" w:author="Nokia" w:date="2022-04-25T16:25:00Z"/>
        </w:trPr>
        <w:tc>
          <w:tcPr>
            <w:tcW w:w="10205" w:type="dxa"/>
            <w:tcBorders>
              <w:top w:val="single" w:sz="4" w:space="0" w:color="auto"/>
              <w:left w:val="single" w:sz="4" w:space="0" w:color="auto"/>
              <w:bottom w:val="single" w:sz="4" w:space="0" w:color="auto"/>
              <w:right w:val="single" w:sz="4" w:space="0" w:color="auto"/>
            </w:tcBorders>
          </w:tcPr>
          <w:p w14:paraId="60BF092A" w14:textId="77777777" w:rsidR="00D060B8" w:rsidRDefault="00D060B8">
            <w:pPr>
              <w:pStyle w:val="TAL"/>
              <w:rPr>
                <w:ins w:id="5" w:author="Nokia" w:date="2022-04-25T16:28:00Z"/>
                <w:b/>
                <w:i/>
                <w:iCs/>
                <w:lang w:val="sv-SE" w:eastAsia="ko-KR"/>
              </w:rPr>
            </w:pPr>
            <w:ins w:id="6" w:author="Nokia" w:date="2022-04-25T16:27:00Z">
              <w:r>
                <w:rPr>
                  <w:b/>
                  <w:i/>
                  <w:iCs/>
                  <w:lang w:val="sv-SE" w:eastAsia="ko-KR"/>
                </w:rPr>
                <w:t>sdt-SRB1-</w:t>
              </w:r>
            </w:ins>
            <w:ins w:id="7" w:author="Nokia" w:date="2022-04-25T16:28:00Z">
              <w:r>
                <w:rPr>
                  <w:b/>
                  <w:i/>
                  <w:iCs/>
                  <w:lang w:val="sv-SE" w:eastAsia="ko-KR"/>
                </w:rPr>
                <w:t>Indication</w:t>
              </w:r>
            </w:ins>
          </w:p>
          <w:p w14:paraId="0EBEC988" w14:textId="5EE91F6D" w:rsidR="00D060B8" w:rsidRPr="00D060B8" w:rsidRDefault="00D060B8">
            <w:pPr>
              <w:pStyle w:val="TAL"/>
              <w:rPr>
                <w:ins w:id="8" w:author="Nokia" w:date="2022-04-25T16:25:00Z"/>
                <w:b/>
                <w:iCs/>
                <w:lang w:val="sv-SE" w:eastAsia="ko-KR"/>
              </w:rPr>
            </w:pPr>
            <w:ins w:id="9" w:author="Nokia" w:date="2022-04-25T16:28:00Z">
              <w:r>
                <w:rPr>
                  <w:iCs/>
                  <w:lang w:val="sv-SE" w:eastAsia="ko-KR"/>
                </w:rPr>
                <w:t xml:space="preserve">Indiates whether SRB1 is configured for SDT or not. </w:t>
              </w:r>
            </w:ins>
            <w:ins w:id="10" w:author="Nokia" w:date="2022-04-25T16:30:00Z">
              <w:r>
                <w:rPr>
                  <w:iCs/>
                  <w:lang w:val="sv-SE" w:eastAsia="ko-KR"/>
                </w:rPr>
                <w:t xml:space="preserve">If not configured, </w:t>
              </w:r>
            </w:ins>
            <w:ins w:id="11" w:author="Nokia" w:date="2022-04-25T16:28:00Z">
              <w:r>
                <w:rPr>
                  <w:iCs/>
                  <w:lang w:val="sv-SE" w:eastAsia="ko-KR"/>
                </w:rPr>
                <w:t>RRC message</w:t>
              </w:r>
            </w:ins>
            <w:ins w:id="12" w:author="Nokia" w:date="2022-04-25T16:30:00Z">
              <w:r>
                <w:rPr>
                  <w:iCs/>
                  <w:lang w:val="sv-SE" w:eastAsia="ko-KR"/>
                </w:rPr>
                <w:t>s</w:t>
              </w:r>
            </w:ins>
            <w:ins w:id="13" w:author="Nokia" w:date="2022-04-25T16:28:00Z">
              <w:r>
                <w:rPr>
                  <w:iCs/>
                  <w:lang w:val="sv-SE" w:eastAsia="ko-KR"/>
                </w:rPr>
                <w:t xml:space="preserve"> over SRB1 except </w:t>
              </w:r>
              <w:r>
                <w:rPr>
                  <w:i/>
                  <w:lang w:val="sv-SE" w:eastAsia="ko-KR"/>
                </w:rPr>
                <w:t>nonSDT-DataIndication</w:t>
              </w:r>
            </w:ins>
            <w:ins w:id="14" w:author="Nokia" w:date="2022-04-25T16:29:00Z">
              <w:r>
                <w:rPr>
                  <w:i/>
                  <w:lang w:val="sv-SE" w:eastAsia="ko-KR"/>
                </w:rPr>
                <w:t xml:space="preserve"> </w:t>
              </w:r>
            </w:ins>
            <w:ins w:id="15" w:author="Nokia" w:date="2022-04-25T16:31:00Z">
              <w:r>
                <w:rPr>
                  <w:iCs/>
                  <w:lang w:val="sv-SE" w:eastAsia="ko-KR"/>
                </w:rPr>
                <w:t>shall not be transmitted.</w:t>
              </w:r>
            </w:ins>
          </w:p>
        </w:tc>
      </w:tr>
    </w:tbl>
    <w:p w14:paraId="57C58FE5" w14:textId="77777777" w:rsidR="00D060B8" w:rsidRPr="00DC659C" w:rsidRDefault="00D060B8" w:rsidP="00DC659C"/>
    <w:sectPr w:rsidR="00D060B8" w:rsidRPr="00DC659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7175" w14:textId="77777777" w:rsidR="00F2654D" w:rsidRDefault="00F2654D">
      <w:r>
        <w:separator/>
      </w:r>
    </w:p>
  </w:endnote>
  <w:endnote w:type="continuationSeparator" w:id="0">
    <w:p w14:paraId="3E464B46" w14:textId="77777777" w:rsidR="00F2654D" w:rsidRDefault="00F2654D">
      <w:r>
        <w:continuationSeparator/>
      </w:r>
    </w:p>
  </w:endnote>
  <w:endnote w:type="continuationNotice" w:id="1">
    <w:p w14:paraId="27D534B5" w14:textId="77777777" w:rsidR="00F2654D" w:rsidRDefault="00F2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D44C" w14:textId="77777777" w:rsidR="00F2654D" w:rsidRDefault="00F2654D">
      <w:r>
        <w:separator/>
      </w:r>
    </w:p>
  </w:footnote>
  <w:footnote w:type="continuationSeparator" w:id="0">
    <w:p w14:paraId="781B28C8" w14:textId="77777777" w:rsidR="00F2654D" w:rsidRDefault="00F2654D">
      <w:r>
        <w:continuationSeparator/>
      </w:r>
    </w:p>
  </w:footnote>
  <w:footnote w:type="continuationNotice" w:id="1">
    <w:p w14:paraId="0B1B5931" w14:textId="77777777" w:rsidR="00F2654D" w:rsidRDefault="00F26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A5CB6"/>
    <w:rsid w:val="000B7BCF"/>
    <w:rsid w:val="000C522B"/>
    <w:rsid w:val="000D58AB"/>
    <w:rsid w:val="00112F1A"/>
    <w:rsid w:val="00127952"/>
    <w:rsid w:val="00145075"/>
    <w:rsid w:val="001741A0"/>
    <w:rsid w:val="00175FA0"/>
    <w:rsid w:val="00194CD0"/>
    <w:rsid w:val="001B49C9"/>
    <w:rsid w:val="001C23F4"/>
    <w:rsid w:val="001C4F79"/>
    <w:rsid w:val="001E5B50"/>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2100"/>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942DD"/>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060B8"/>
    <w:rsid w:val="00D14E4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659C"/>
    <w:rsid w:val="00DE25D2"/>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2654D"/>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locked/>
    <w:rsid w:val="00D060B8"/>
    <w:rPr>
      <w:rFonts w:ascii="Arial" w:hAnsi="Arial"/>
      <w:sz w:val="18"/>
      <w:lang w:eastAsia="en-US"/>
    </w:rPr>
  </w:style>
  <w:style w:type="character" w:customStyle="1" w:styleId="TAHCar">
    <w:name w:val="TAH Car"/>
    <w:link w:val="TAH"/>
    <w:qFormat/>
    <w:locked/>
    <w:rsid w:val="00D060B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52255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801046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629</Words>
  <Characters>4716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5335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2022-04-25T13:32:00Z</dcterms:created>
  <dcterms:modified xsi:type="dcterms:W3CDTF">2022-04-25T16:57:00Z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